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0E" w:rsidRPr="00ED450E" w:rsidRDefault="00ED450E" w:rsidP="00ED450E">
      <w:pPr>
        <w:shd w:val="clear" w:color="auto" w:fill="FFFFFF"/>
        <w:spacing w:after="100" w:afterAutospacing="1" w:line="240" w:lineRule="auto"/>
        <w:outlineLvl w:val="0"/>
        <w:rPr>
          <w:rFonts w:ascii="Verdana" w:eastAsia="Times New Roman" w:hAnsi="Verdana" w:cs="Times New Roman"/>
          <w:b/>
          <w:bCs/>
          <w:color w:val="590022"/>
          <w:kern w:val="36"/>
          <w:sz w:val="26"/>
          <w:szCs w:val="26"/>
        </w:rPr>
      </w:pPr>
      <w:r w:rsidRPr="00ED450E">
        <w:rPr>
          <w:rFonts w:ascii="Verdana" w:eastAsia="Times New Roman" w:hAnsi="Verdana" w:cs="Times New Roman"/>
          <w:b/>
          <w:bCs/>
          <w:color w:val="590022"/>
          <w:kern w:val="36"/>
          <w:sz w:val="26"/>
          <w:szCs w:val="26"/>
        </w:rPr>
        <w:t>Business Associate Contracts</w:t>
      </w:r>
    </w:p>
    <w:p w:rsidR="00ED450E" w:rsidRPr="00ED450E" w:rsidRDefault="00ED450E" w:rsidP="00ED450E">
      <w:pPr>
        <w:spacing w:after="0" w:line="240" w:lineRule="auto"/>
        <w:rPr>
          <w:rFonts w:ascii="Times New Roman" w:eastAsia="Times New Roman" w:hAnsi="Times New Roman" w:cs="Times New Roman"/>
          <w:sz w:val="24"/>
          <w:szCs w:val="24"/>
        </w:rPr>
      </w:pPr>
      <w:r w:rsidRPr="00ED450E">
        <w:rPr>
          <w:rFonts w:ascii="Verdana" w:eastAsia="Times New Roman" w:hAnsi="Verdana" w:cs="Times New Roman"/>
          <w:b/>
          <w:bCs/>
          <w:color w:val="000000"/>
          <w:sz w:val="20"/>
          <w:szCs w:val="20"/>
          <w:shd w:val="clear" w:color="auto" w:fill="FFFFFF"/>
        </w:rPr>
        <w:t>SAMPLE BUSINESS ASSOCIATE CONTRACT PROVISIONS</w:t>
      </w:r>
      <w:hyperlink r:id="rId6" w:anchor="1" w:history="1">
        <w:r w:rsidRPr="00ED450E">
          <w:rPr>
            <w:rFonts w:ascii="Verdana" w:eastAsia="Times New Roman" w:hAnsi="Verdana" w:cs="Times New Roman"/>
            <w:color w:val="0000FF"/>
            <w:sz w:val="20"/>
            <w:szCs w:val="20"/>
            <w:u w:val="single"/>
            <w:shd w:val="clear" w:color="auto" w:fill="FFFFFF"/>
            <w:vertAlign w:val="superscript"/>
          </w:rPr>
          <w:t>1</w:t>
        </w:r>
      </w:hyperlink>
      <w:r w:rsidRPr="00ED450E">
        <w:rPr>
          <w:rFonts w:ascii="Verdana" w:eastAsia="Times New Roman" w:hAnsi="Verdana" w:cs="Times New Roman"/>
          <w:color w:val="000000"/>
          <w:sz w:val="20"/>
          <w:szCs w:val="20"/>
        </w:rPr>
        <w:br/>
      </w:r>
      <w:r w:rsidRPr="00ED450E">
        <w:rPr>
          <w:rFonts w:ascii="Verdana" w:eastAsia="Times New Roman" w:hAnsi="Verdana" w:cs="Times New Roman"/>
          <w:color w:val="000000"/>
          <w:sz w:val="20"/>
          <w:szCs w:val="20"/>
          <w:shd w:val="clear" w:color="auto" w:fill="FFFFFF"/>
        </w:rPr>
        <w:t>(Published in FR 67 No.157 pg.53182, 53264 (August 14, 2002))</w:t>
      </w: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Statement of Intent</w:t>
      </w: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The Department provides these sample business associate contract provisions in response to numerous requests for guidance. This is only sample language. These provisions are designed to help covered entities more easily comply with the business associate contract requirements of the Privacy Rule. However, use of these sample provisions is not required for compliance with the Privacy Rule. The language may be amended to more accurately reflect business arrangements between the covered entity and the business associate.</w:t>
      </w: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These or similar provisions may be incorporated into an agreement for the provision of services between the entities or they may be incorporated into a separate business associate agreement. These provisions only address concepts and requirements set forth in the Privacy Rule and alone are not sufficient to result in a binding contract under State law. They do not include many formalities and substantive provisions that are required or typically included in a valid contract. Reliance on this sample is not sufficient for compliance with State law and does not replace consultation with a lawyer or negotiations between the parties to the contract.</w:t>
      </w: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Furthermore, a covered entity may want to include other provisions that are related to the Privacy Rule but that are not required by the Privacy Rule. For example, a covered entity may want to add provisions in a business associate contract in order for the covered entity to be able to rely on the business associate to help the covered entity meet its obligations under the Privacy Rule. In addition, there may be permissible uses or disclosures by a business associate that are not specifically addressed in these sample provisions, for example having a business associate create a limited data set. These and other types of issues will need to be worked out between the parties.</w:t>
      </w: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Sample Business Associate Contract Provisions</w:t>
      </w:r>
      <w:hyperlink r:id="rId7" w:anchor="2" w:history="1">
        <w:r w:rsidRPr="00ED450E">
          <w:rPr>
            <w:rFonts w:ascii="Verdana" w:eastAsia="Times New Roman" w:hAnsi="Verdana" w:cs="Times New Roman"/>
            <w:color w:val="0000FF"/>
            <w:sz w:val="20"/>
            <w:szCs w:val="20"/>
            <w:u w:val="single"/>
            <w:vertAlign w:val="superscript"/>
          </w:rPr>
          <w:t>2</w:t>
        </w:r>
      </w:hyperlink>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Definitions (alternative approaches)</w:t>
      </w:r>
    </w:p>
    <w:p w:rsidR="00ED450E" w:rsidRPr="00ED450E" w:rsidRDefault="00ED450E" w:rsidP="00ED450E">
      <w:pPr>
        <w:shd w:val="clear" w:color="auto" w:fill="FFFFFF"/>
        <w:spacing w:after="0"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Catch-all definition:</w:t>
      </w:r>
    </w:p>
    <w:p w:rsidR="00ED450E" w:rsidRPr="00ED450E" w:rsidRDefault="00ED450E" w:rsidP="00ED450E">
      <w:pPr>
        <w:shd w:val="clear" w:color="auto" w:fill="FFFFFF"/>
        <w:spacing w:before="100" w:beforeAutospacing="1" w:after="100" w:afterAutospacing="1" w:line="240" w:lineRule="auto"/>
        <w:ind w:left="79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Terms used, but not otherwise defined, in this Agreement shall have the same meaning as those terms in the Privacy Rule.</w:t>
      </w:r>
    </w:p>
    <w:p w:rsidR="00ED450E" w:rsidRPr="00ED450E" w:rsidRDefault="00ED450E" w:rsidP="00ED450E">
      <w:pPr>
        <w:shd w:val="clear" w:color="auto" w:fill="FFFFFF"/>
        <w:spacing w:before="100" w:beforeAutospacing="1" w:after="100" w:afterAutospacing="1" w:line="240" w:lineRule="auto"/>
        <w:ind w:left="79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Examples of specific definitions:</w:t>
      </w:r>
    </w:p>
    <w:p w:rsidR="00ED450E" w:rsidRPr="00ED450E" w:rsidRDefault="00ED450E" w:rsidP="00ED450E">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Business Associate.</w:t>
      </w:r>
      <w:r w:rsidRPr="00ED450E">
        <w:rPr>
          <w:rFonts w:ascii="Verdana" w:eastAsia="Times New Roman" w:hAnsi="Verdana" w:cs="Times New Roman"/>
          <w:color w:val="000000"/>
          <w:sz w:val="20"/>
          <w:szCs w:val="20"/>
        </w:rPr>
        <w:t> "Business Associate" shall mean [Insert Name of Business Associate].</w:t>
      </w:r>
    </w:p>
    <w:p w:rsidR="00ED450E" w:rsidRPr="00ED450E" w:rsidRDefault="00ED450E" w:rsidP="00ED450E">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Covered Entity.</w:t>
      </w:r>
      <w:r w:rsidRPr="00ED450E">
        <w:rPr>
          <w:rFonts w:ascii="Verdana" w:eastAsia="Times New Roman" w:hAnsi="Verdana" w:cs="Times New Roman"/>
          <w:color w:val="000000"/>
          <w:sz w:val="20"/>
          <w:szCs w:val="20"/>
        </w:rPr>
        <w:t> "Covered Entity" shall mean [Insert Name of Covered Entity].</w:t>
      </w:r>
    </w:p>
    <w:p w:rsidR="00ED450E" w:rsidRPr="00ED450E" w:rsidRDefault="00ED450E" w:rsidP="00ED450E">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Individual.</w:t>
      </w:r>
      <w:r w:rsidRPr="00ED450E">
        <w:rPr>
          <w:rFonts w:ascii="Verdana" w:eastAsia="Times New Roman" w:hAnsi="Verdana" w:cs="Times New Roman"/>
          <w:color w:val="000000"/>
          <w:sz w:val="20"/>
          <w:szCs w:val="20"/>
        </w:rPr>
        <w:t> "Individual" shall have the same meaning as the term "individual" in 45 CFR � 160.103 and shall include a person who qualifies as a personal representative in accordance with 45 CFR � 164.502(g).</w:t>
      </w:r>
    </w:p>
    <w:p w:rsidR="00ED450E" w:rsidRPr="00ED450E" w:rsidRDefault="00ED450E" w:rsidP="00ED450E">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lastRenderedPageBreak/>
        <w:t>Privacy Rule.</w:t>
      </w:r>
      <w:r w:rsidRPr="00ED450E">
        <w:rPr>
          <w:rFonts w:ascii="Verdana" w:eastAsia="Times New Roman" w:hAnsi="Verdana" w:cs="Times New Roman"/>
          <w:color w:val="000000"/>
          <w:sz w:val="20"/>
          <w:szCs w:val="20"/>
        </w:rPr>
        <w:t> "Privacy Rule" shall mean the Standards for Privacy of Individually Identifiable Health Information at 45 CFR Part 160 and Part 164, Subparts A and E.</w:t>
      </w:r>
    </w:p>
    <w:p w:rsidR="00ED450E" w:rsidRPr="00ED450E" w:rsidRDefault="00ED450E" w:rsidP="00ED450E">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Protected Health Information.</w:t>
      </w:r>
      <w:r w:rsidRPr="00ED450E">
        <w:rPr>
          <w:rFonts w:ascii="Verdana" w:eastAsia="Times New Roman" w:hAnsi="Verdana" w:cs="Times New Roman"/>
          <w:color w:val="000000"/>
          <w:sz w:val="20"/>
          <w:szCs w:val="20"/>
        </w:rPr>
        <w:t> "Protected Health Information" shall have the same meaning as the term "protected health information" in 45 CFR � 160.103, limited to the information created or received by Business Associate from or on behalf of Covered Entity.</w:t>
      </w:r>
    </w:p>
    <w:p w:rsidR="00ED450E" w:rsidRPr="00ED450E" w:rsidRDefault="00ED450E" w:rsidP="00ED450E">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Required By Law.</w:t>
      </w:r>
      <w:r w:rsidRPr="00ED450E">
        <w:rPr>
          <w:rFonts w:ascii="Verdana" w:eastAsia="Times New Roman" w:hAnsi="Verdana" w:cs="Times New Roman"/>
          <w:color w:val="000000"/>
          <w:sz w:val="20"/>
          <w:szCs w:val="20"/>
        </w:rPr>
        <w:t> "Required By Law" shall have the same meaning as the term "required by law" in 45 CFR � 164.103.</w:t>
      </w:r>
    </w:p>
    <w:p w:rsidR="00ED450E" w:rsidRPr="00ED450E" w:rsidRDefault="00ED450E" w:rsidP="00ED450E">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Secretary.</w:t>
      </w:r>
      <w:r w:rsidRPr="00ED450E">
        <w:rPr>
          <w:rFonts w:ascii="Verdana" w:eastAsia="Times New Roman" w:hAnsi="Verdana" w:cs="Times New Roman"/>
          <w:color w:val="000000"/>
          <w:sz w:val="20"/>
          <w:szCs w:val="20"/>
        </w:rPr>
        <w:t> "Secretary" shall mean the Secretary of the Department of Health and Human Services or his designee.</w:t>
      </w: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Obligations and Activities of Business Associate</w:t>
      </w:r>
    </w:p>
    <w:p w:rsidR="00ED450E" w:rsidRPr="00ED450E" w:rsidRDefault="00ED450E" w:rsidP="00ED450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 xml:space="preserve">Business Associate agrees to not use or disclose Protected Health Information other than as permitted or required by the Agreement or as Required </w:t>
      </w:r>
      <w:proofErr w:type="gramStart"/>
      <w:r w:rsidRPr="00ED450E">
        <w:rPr>
          <w:rFonts w:ascii="Verdana" w:eastAsia="Times New Roman" w:hAnsi="Verdana" w:cs="Times New Roman"/>
          <w:color w:val="000000"/>
          <w:sz w:val="20"/>
          <w:szCs w:val="20"/>
        </w:rPr>
        <w:t>By</w:t>
      </w:r>
      <w:proofErr w:type="gramEnd"/>
      <w:r w:rsidRPr="00ED450E">
        <w:rPr>
          <w:rFonts w:ascii="Verdana" w:eastAsia="Times New Roman" w:hAnsi="Verdana" w:cs="Times New Roman"/>
          <w:color w:val="000000"/>
          <w:sz w:val="20"/>
          <w:szCs w:val="20"/>
        </w:rPr>
        <w:t xml:space="preserve"> Law.</w:t>
      </w:r>
    </w:p>
    <w:p w:rsidR="00ED450E" w:rsidRPr="00ED450E" w:rsidRDefault="00ED450E" w:rsidP="00ED450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Business Associate agrees to use appropriate safeguards to prevent use or disclosure of the Protected Health Information other than as provided for by this Agreement.</w:t>
      </w:r>
    </w:p>
    <w:p w:rsidR="00ED450E" w:rsidRPr="00ED450E" w:rsidRDefault="00ED450E" w:rsidP="00ED450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Business Associate agrees to mitigate, to the extent practicable, any harmful effect that is known to Business Associate of a use or disclosure of Protected Health Information by Business Associate in violation of the requirements of this Agreement. [This provision may be included if it is appropriate for the Covered Entity to pass on its duty to mitigate damages to a Business Associate.]</w:t>
      </w:r>
    </w:p>
    <w:p w:rsidR="00ED450E" w:rsidRPr="00ED450E" w:rsidRDefault="00ED450E" w:rsidP="00ED450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Business Associate agrees to report to Covered Entity any use or disclosure of the Protected Health Information not provided for by this Agreement of which it becomes aware.</w:t>
      </w:r>
    </w:p>
    <w:p w:rsidR="00ED450E" w:rsidRPr="00ED450E" w:rsidRDefault="00ED450E" w:rsidP="00ED450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 xml:space="preserve">Business Associate agrees to ensure that any agent, including a subcontractor, to whom it provides Protected Health Information received from, or created or received by Business Associate on behalf of Covered </w:t>
      </w:r>
      <w:proofErr w:type="gramStart"/>
      <w:r w:rsidRPr="00ED450E">
        <w:rPr>
          <w:rFonts w:ascii="Verdana" w:eastAsia="Times New Roman" w:hAnsi="Verdana" w:cs="Times New Roman"/>
          <w:color w:val="000000"/>
          <w:sz w:val="20"/>
          <w:szCs w:val="20"/>
        </w:rPr>
        <w:t>Entity</w:t>
      </w:r>
      <w:proofErr w:type="gramEnd"/>
      <w:r w:rsidRPr="00ED450E">
        <w:rPr>
          <w:rFonts w:ascii="Verdana" w:eastAsia="Times New Roman" w:hAnsi="Verdana" w:cs="Times New Roman"/>
          <w:color w:val="000000"/>
          <w:sz w:val="20"/>
          <w:szCs w:val="20"/>
        </w:rPr>
        <w:t xml:space="preserve"> agrees to the same restrictions and conditions that apply through this Agreement to Business Associate with respect to such information.</w:t>
      </w:r>
    </w:p>
    <w:p w:rsidR="00ED450E" w:rsidRPr="00ED450E" w:rsidRDefault="00ED450E" w:rsidP="00ED450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Business Associate agrees to provide access, at the request of Covered Entity, and in the time and manner [Insert negotiated terms], to Protected Health Information in a Designated Record Set, to Covered Entity or, as directed by Covered Entity, to an Individual in order to meet the requirements under 45 CFR � 164.524. [Not necessary if business associate does not have protected health information in a designated record set.]</w:t>
      </w:r>
    </w:p>
    <w:p w:rsidR="00ED450E" w:rsidRPr="00ED450E" w:rsidRDefault="00ED450E" w:rsidP="00ED450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Business Associate agrees to make any amendment(s) to Protected Health Information in a Designated Record Set that the Covered Entity directs or agrees to pursuant to 45 CFR � 164.526 at the request of Covered Entity or an Individual, and in the time and manner [Insert negotiated terms]. [Not necessary if business associate does not have protected health information in a designated record set.]</w:t>
      </w:r>
    </w:p>
    <w:p w:rsidR="00ED450E" w:rsidRPr="00ED450E" w:rsidRDefault="00ED450E" w:rsidP="00ED450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Business Associate agrees to make internal practices, books, and records, including policies and procedures and Protected Health Information, relating to the use and disclosure of Protected Health Information received from, or created or received by Business Associate on behalf of, Covered Entity available [to the Covered Entity, or] to the Secretary, in a time and manner [Insert negotiated terms] or designated by the Secretary, for purposes of the Secretary determining Covered Entity's compliance with the Privacy Rule.</w:t>
      </w:r>
    </w:p>
    <w:p w:rsidR="00ED450E" w:rsidRPr="00ED450E" w:rsidRDefault="00ED450E" w:rsidP="00ED450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Business Associate agrees to document such disclosures of Protected Health Information and information related to such disclosures as would be required for Covered Entity to respond to a request by an Individual for an accounting of disclosures of Protected Health Information in accordance with 45 CFR � 164.528.</w:t>
      </w:r>
    </w:p>
    <w:p w:rsidR="00ED450E" w:rsidRPr="00ED450E" w:rsidRDefault="00ED450E" w:rsidP="00ED450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lastRenderedPageBreak/>
        <w:t>Business Associate agrees to provide to Covered Entity or an Individual, in time and manner [Insert negotiated terms], information collected in accordance with Section [Insert Section Number in Contract Where Provision (</w:t>
      </w:r>
      <w:proofErr w:type="spellStart"/>
      <w:r w:rsidRPr="00ED450E">
        <w:rPr>
          <w:rFonts w:ascii="Verdana" w:eastAsia="Times New Roman" w:hAnsi="Verdana" w:cs="Times New Roman"/>
          <w:color w:val="000000"/>
          <w:sz w:val="20"/>
          <w:szCs w:val="20"/>
        </w:rPr>
        <w:t>i</w:t>
      </w:r>
      <w:proofErr w:type="spellEnd"/>
      <w:r w:rsidRPr="00ED450E">
        <w:rPr>
          <w:rFonts w:ascii="Verdana" w:eastAsia="Times New Roman" w:hAnsi="Verdana" w:cs="Times New Roman"/>
          <w:color w:val="000000"/>
          <w:sz w:val="20"/>
          <w:szCs w:val="20"/>
        </w:rPr>
        <w:t>) Appears] of this Agreement, to permit Covered Entity to respond to a request by an Individual for an accounting of disclosures of Protected Health Information in accordance with 45 CFR � 164.528.</w:t>
      </w: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Permitted Uses and Disclosures by Business Associate</w:t>
      </w: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General Use and Disclosure Provisions [(a) and (b) are alternative approaches]</w:t>
      </w:r>
    </w:p>
    <w:p w:rsidR="00ED450E" w:rsidRPr="00ED450E" w:rsidRDefault="00ED450E" w:rsidP="00ED450E">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Specify purposes:</w:t>
      </w:r>
    </w:p>
    <w:p w:rsidR="00ED450E" w:rsidRPr="00ED450E" w:rsidRDefault="00ED450E" w:rsidP="00ED450E">
      <w:pPr>
        <w:shd w:val="clear" w:color="auto" w:fill="FFFFFF"/>
        <w:spacing w:before="100" w:beforeAutospacing="1" w:after="100" w:afterAutospacing="1" w:line="240" w:lineRule="auto"/>
        <w:ind w:left="79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Except as otherwise limited in this Agreement, Business Associate may use or disclose Protected Health Information on behalf of, or to provide services to, Covered Entity for the following purposes, if such use or disclosure of Protected Health Information would not violate the Privacy Rule if done by Covered Entity or the minimum necessary policies and procedures of the Covered Entity</w:t>
      </w:r>
      <w:proofErr w:type="gramStart"/>
      <w:r w:rsidRPr="00ED450E">
        <w:rPr>
          <w:rFonts w:ascii="Verdana" w:eastAsia="Times New Roman" w:hAnsi="Verdana" w:cs="Times New Roman"/>
          <w:color w:val="000000"/>
          <w:sz w:val="20"/>
          <w:szCs w:val="20"/>
        </w:rPr>
        <w:t>:</w:t>
      </w:r>
      <w:proofErr w:type="gramEnd"/>
      <w:r w:rsidRPr="00ED450E">
        <w:rPr>
          <w:rFonts w:ascii="Verdana" w:eastAsia="Times New Roman" w:hAnsi="Verdana" w:cs="Times New Roman"/>
          <w:color w:val="000000"/>
          <w:sz w:val="20"/>
          <w:szCs w:val="20"/>
        </w:rPr>
        <w:br/>
        <w:t>[List Purposes].</w:t>
      </w:r>
    </w:p>
    <w:p w:rsidR="00ED450E" w:rsidRPr="00ED450E" w:rsidRDefault="00ED450E" w:rsidP="00ED450E">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Refer to underlying services agreement:</w:t>
      </w:r>
    </w:p>
    <w:p w:rsidR="00ED450E" w:rsidRPr="00ED450E" w:rsidRDefault="00ED450E" w:rsidP="00ED450E">
      <w:pPr>
        <w:shd w:val="clear" w:color="auto" w:fill="FFFFFF"/>
        <w:spacing w:before="100" w:beforeAutospacing="1" w:after="100" w:afterAutospacing="1" w:line="240" w:lineRule="auto"/>
        <w:ind w:left="79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Except as otherwise limited in this Agreement, Business Associate may use or disclose Protected Health Information to perform functions, activities, or services for, or on behalf of, Covered Entity as specified in [Insert Name of Services Agreement], provided that such use or disclosure would not violate the Privacy Rule if done by Covered Entity or the minimum necessary policies and procedures of the Covered Entity.</w:t>
      </w: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Specific Use and Disclosure Provisions [only necessary if parties wish to allow Business Associate to engage in such activities]</w:t>
      </w:r>
    </w:p>
    <w:p w:rsidR="00ED450E" w:rsidRPr="00ED450E" w:rsidRDefault="00ED450E" w:rsidP="00ED450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Except as otherwise limited in this Agreement, Business Associate may use Protected Health Information for the proper management and administration of the Business Associate or to carry out the legal responsibilities of the Business Associate.</w:t>
      </w:r>
    </w:p>
    <w:p w:rsidR="00ED450E" w:rsidRPr="00ED450E" w:rsidRDefault="00ED450E" w:rsidP="00ED450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Except as otherwise limited in this Agreement, Business Associate may disclose Protected Health Information for the proper management and administration of the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rsidR="00ED450E" w:rsidRPr="00ED450E" w:rsidRDefault="00ED450E" w:rsidP="00ED450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Except as otherwise limited in this Agreement, Business Associate may use Protected Health Information to provide Data Aggregation services to Covered Entity as permitted by 45 CFR � 164.504(e)(2)(</w:t>
      </w:r>
      <w:proofErr w:type="spellStart"/>
      <w:r w:rsidRPr="00ED450E">
        <w:rPr>
          <w:rFonts w:ascii="Verdana" w:eastAsia="Times New Roman" w:hAnsi="Verdana" w:cs="Times New Roman"/>
          <w:color w:val="000000"/>
          <w:sz w:val="20"/>
          <w:szCs w:val="20"/>
        </w:rPr>
        <w:t>i</w:t>
      </w:r>
      <w:proofErr w:type="spellEnd"/>
      <w:r w:rsidRPr="00ED450E">
        <w:rPr>
          <w:rFonts w:ascii="Verdana" w:eastAsia="Times New Roman" w:hAnsi="Verdana" w:cs="Times New Roman"/>
          <w:color w:val="000000"/>
          <w:sz w:val="20"/>
          <w:szCs w:val="20"/>
        </w:rPr>
        <w:t>)(B).</w:t>
      </w:r>
    </w:p>
    <w:p w:rsidR="00ED450E" w:rsidRPr="00ED450E" w:rsidRDefault="00ED450E" w:rsidP="00ED450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Business Associate may use Protected Health Information to report violations of law to appropriate Federal and State authorities, consistent with � 164.502(j</w:t>
      </w:r>
      <w:proofErr w:type="gramStart"/>
      <w:r w:rsidRPr="00ED450E">
        <w:rPr>
          <w:rFonts w:ascii="Verdana" w:eastAsia="Times New Roman" w:hAnsi="Verdana" w:cs="Times New Roman"/>
          <w:color w:val="000000"/>
          <w:sz w:val="20"/>
          <w:szCs w:val="20"/>
        </w:rPr>
        <w:t>)(</w:t>
      </w:r>
      <w:proofErr w:type="gramEnd"/>
      <w:r w:rsidRPr="00ED450E">
        <w:rPr>
          <w:rFonts w:ascii="Verdana" w:eastAsia="Times New Roman" w:hAnsi="Verdana" w:cs="Times New Roman"/>
          <w:color w:val="000000"/>
          <w:sz w:val="20"/>
          <w:szCs w:val="20"/>
        </w:rPr>
        <w:t>1).</w:t>
      </w: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Obligations of Covered Entity</w:t>
      </w: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lastRenderedPageBreak/>
        <w:t>Provisions for Covered Entity to Inform Business Associate of Privacy Practices and Restrictions [provisions dependent on business arrangement]</w:t>
      </w:r>
    </w:p>
    <w:p w:rsidR="00ED450E" w:rsidRPr="00ED450E" w:rsidRDefault="00ED450E" w:rsidP="00ED450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Covered Entity shall notify Business Associate of any limitation(s) in its notice of privacy practices of Covered Entity in accordance with 45 CFR � 164.520, to the extent that such limitation may affect Business Associate's use or disclosure of Protected Health Information.</w:t>
      </w:r>
    </w:p>
    <w:p w:rsidR="00ED450E" w:rsidRPr="00ED450E" w:rsidRDefault="00ED450E" w:rsidP="00ED450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Covered Entity shall notify Business Associate of any changes in, or revocation of, permission by Individual to use or disclose Protected Health Information, to the extent that such changes may affect Business Associate's use or disclosure of Protected Health Information.</w:t>
      </w:r>
    </w:p>
    <w:p w:rsidR="00ED450E" w:rsidRPr="00ED450E" w:rsidRDefault="00ED450E" w:rsidP="00ED450E">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Covered Entity shall notify Business Associate of any restriction to the use or disclosure of Protected Health Information that Covered Entity has agreed to in accordance with 45 CFR � 164.522, to the extent that such restriction may affect Business Associate's use or disclosure of Protected Health Information.</w:t>
      </w: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Permissible Requests by Covered Entity</w:t>
      </w: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Covered Entity shall not request Business Associate to use or disclose Protected Health Information in any manner that would not be permissible under the Privacy Rule if done by Covered Entity. [Include an exception if the Business Associate will use or disclose protected health information for, and the contract includes provisions for, data aggregation or management and administrative activities of Business Associate].</w:t>
      </w: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Term and Termination</w:t>
      </w:r>
    </w:p>
    <w:p w:rsidR="00ED450E" w:rsidRPr="00ED450E" w:rsidRDefault="00ED450E" w:rsidP="00ED450E">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Term.</w:t>
      </w:r>
      <w:r w:rsidRPr="00ED450E">
        <w:rPr>
          <w:rFonts w:ascii="Verdana" w:eastAsia="Times New Roman" w:hAnsi="Verdana" w:cs="Times New Roman"/>
          <w:color w:val="000000"/>
          <w:sz w:val="20"/>
          <w:szCs w:val="20"/>
        </w:rPr>
        <w:t> The Term of this Agreement shall be effective as of [Insert Effective Date], and shall terminate when all of the Protected Health Information provided by Covered Entity to Business Associate, or created or received by Business Associate on behalf of Covered Entity, is destroyed or returned to Covered Entity, or, if it is infeasible to return or destroy Protected Health Information, protections are extended to such information, in accordance with the termination provisions in this Section. [Term may differ.]</w:t>
      </w:r>
    </w:p>
    <w:p w:rsidR="00ED450E" w:rsidRPr="00ED450E" w:rsidRDefault="00ED450E" w:rsidP="00ED450E">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Termination for Cause.</w:t>
      </w:r>
      <w:r w:rsidRPr="00ED450E">
        <w:rPr>
          <w:rFonts w:ascii="Verdana" w:eastAsia="Times New Roman" w:hAnsi="Verdana" w:cs="Times New Roman"/>
          <w:color w:val="000000"/>
          <w:sz w:val="20"/>
          <w:szCs w:val="20"/>
        </w:rPr>
        <w:t> Upon Covered Entity's knowledge of a material breach by Business Associate, Covered Entity shall either:</w:t>
      </w:r>
    </w:p>
    <w:p w:rsidR="00ED450E" w:rsidRPr="00ED450E" w:rsidRDefault="00ED450E" w:rsidP="00ED450E">
      <w:pPr>
        <w:numPr>
          <w:ilvl w:val="1"/>
          <w:numId w:val="6"/>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Provide an opportunity for Business Associate to cure the breach or end the violation and terminate this Agreement [and the _________ Agreement/ sections ____ of the ______________ Agreement] if Business Associate does not cure the breach or end the violation within the time specified by Covered Entity;</w:t>
      </w:r>
    </w:p>
    <w:p w:rsidR="00ED450E" w:rsidRPr="00ED450E" w:rsidRDefault="00ED450E" w:rsidP="00ED450E">
      <w:pPr>
        <w:numPr>
          <w:ilvl w:val="1"/>
          <w:numId w:val="6"/>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Immediately terminate this Agreement [and the _________ Agreement/ sections ____ of the ______________ Agreement] if Business Associate has breached a material term of this Agreement and cure is not possible; or</w:t>
      </w:r>
    </w:p>
    <w:p w:rsidR="00ED450E" w:rsidRPr="00ED450E" w:rsidRDefault="00ED450E" w:rsidP="00ED450E">
      <w:pPr>
        <w:numPr>
          <w:ilvl w:val="1"/>
          <w:numId w:val="6"/>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 xml:space="preserve">If neither termination nor </w:t>
      </w:r>
      <w:proofErr w:type="gramStart"/>
      <w:r w:rsidRPr="00ED450E">
        <w:rPr>
          <w:rFonts w:ascii="Verdana" w:eastAsia="Times New Roman" w:hAnsi="Verdana" w:cs="Times New Roman"/>
          <w:color w:val="000000"/>
          <w:sz w:val="20"/>
          <w:szCs w:val="20"/>
        </w:rPr>
        <w:t>cure are</w:t>
      </w:r>
      <w:proofErr w:type="gramEnd"/>
      <w:r w:rsidRPr="00ED450E">
        <w:rPr>
          <w:rFonts w:ascii="Verdana" w:eastAsia="Times New Roman" w:hAnsi="Verdana" w:cs="Times New Roman"/>
          <w:color w:val="000000"/>
          <w:sz w:val="20"/>
          <w:szCs w:val="20"/>
        </w:rPr>
        <w:t xml:space="preserve"> feasible, Covered Entity shall report the violation to the Secretary.</w:t>
      </w:r>
    </w:p>
    <w:p w:rsidR="00ED450E" w:rsidRPr="00ED450E" w:rsidRDefault="00ED450E" w:rsidP="00ED450E">
      <w:pPr>
        <w:shd w:val="clear" w:color="auto" w:fill="FFFFFF"/>
        <w:spacing w:before="100" w:beforeAutospacing="1" w:after="100" w:afterAutospacing="1" w:line="240" w:lineRule="auto"/>
        <w:ind w:left="151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[Bracketed language in this provision may be necessary if there is an underlying services agreement. Also, opportunity to cure is permitted, but not required by the Privacy Rule.]</w:t>
      </w:r>
    </w:p>
    <w:p w:rsidR="00ED450E" w:rsidRPr="00ED450E" w:rsidRDefault="00ED450E" w:rsidP="00ED450E">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Effect of Termination.</w:t>
      </w:r>
    </w:p>
    <w:p w:rsidR="00ED450E" w:rsidRPr="00ED450E" w:rsidRDefault="00ED450E" w:rsidP="00ED450E">
      <w:pPr>
        <w:numPr>
          <w:ilvl w:val="1"/>
          <w:numId w:val="6"/>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lastRenderedPageBreak/>
        <w:t>Except as provided in paragraph (2) of this section, upon termination of this Agreement, for any reason, Business Associate shall return or destroy all Protected Health Information received from Covered Entity, or created or received by Business Associate on behalf of Covered Entity. This provision shall apply to Protected Health Information that is in the possession of subcontractors or agents of Business Associate. Business Associate shall retain no copies of the Protected Health Information.</w:t>
      </w:r>
    </w:p>
    <w:p w:rsidR="00ED450E" w:rsidRPr="00ED450E" w:rsidRDefault="00ED450E" w:rsidP="00ED450E">
      <w:pPr>
        <w:numPr>
          <w:ilvl w:val="1"/>
          <w:numId w:val="6"/>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rPr>
        <w:t>In the event that Business Associate determines that returning or destroying the Protected Health Information is infeasible, Business Associate shall provide to Covered Entity notification of the conditions that make return or destruction infeasible. Upon [Insert negotiated terms] that return or destruction of Protected Health Information is infeasible, Business Associate shall extend the protections of this Agreement to such Protected Health Information and limit further uses and disclosures of such Protected Health Information to those purposes that make the return or destruction infeasible, for so long as Business Associate maintains such Protected Health Information.</w:t>
      </w: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Miscellaneous</w:t>
      </w:r>
    </w:p>
    <w:p w:rsidR="00ED450E" w:rsidRPr="00ED450E" w:rsidRDefault="00ED450E" w:rsidP="00ED450E">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Regulatory References.</w:t>
      </w:r>
      <w:r w:rsidRPr="00ED450E">
        <w:rPr>
          <w:rFonts w:ascii="Verdana" w:eastAsia="Times New Roman" w:hAnsi="Verdana" w:cs="Times New Roman"/>
          <w:color w:val="000000"/>
          <w:sz w:val="20"/>
          <w:szCs w:val="20"/>
        </w:rPr>
        <w:t> A reference in this Agreement to a section in the Privacy Rule means the section as in effect or as amended.</w:t>
      </w:r>
    </w:p>
    <w:p w:rsidR="00ED450E" w:rsidRPr="00ED450E" w:rsidRDefault="00ED450E" w:rsidP="00ED450E">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Amendment.</w:t>
      </w:r>
      <w:r w:rsidRPr="00ED450E">
        <w:rPr>
          <w:rFonts w:ascii="Verdana" w:eastAsia="Times New Roman" w:hAnsi="Verdana" w:cs="Times New Roman"/>
          <w:color w:val="000000"/>
          <w:sz w:val="20"/>
          <w:szCs w:val="20"/>
        </w:rPr>
        <w:t> The Parties agree to take such action as is necessary to amend this Agreement from time to time as is necessary for Covered Entity to comply with the requirements of the Privacy Rule and the Health Insurance Portability and Accountability Act of 1996, Pub. L. No. 104-191.</w:t>
      </w:r>
    </w:p>
    <w:p w:rsidR="00ED450E" w:rsidRPr="00ED450E" w:rsidRDefault="00ED450E" w:rsidP="00ED450E">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Survival.</w:t>
      </w:r>
      <w:r w:rsidRPr="00ED450E">
        <w:rPr>
          <w:rFonts w:ascii="Verdana" w:eastAsia="Times New Roman" w:hAnsi="Verdana" w:cs="Times New Roman"/>
          <w:color w:val="000000"/>
          <w:sz w:val="20"/>
          <w:szCs w:val="20"/>
        </w:rPr>
        <w:t> The respective rights and obligations of Business Associate under Section [Insert Section Number Related to "Effect of Termination"] of this Agreement shall survive the termination of this Agreement.</w:t>
      </w:r>
    </w:p>
    <w:p w:rsidR="00ED450E" w:rsidRPr="00ED450E" w:rsidRDefault="00ED450E" w:rsidP="00ED450E">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ED450E">
        <w:rPr>
          <w:rFonts w:ascii="Verdana" w:eastAsia="Times New Roman" w:hAnsi="Verdana" w:cs="Times New Roman"/>
          <w:color w:val="000000"/>
          <w:sz w:val="20"/>
          <w:szCs w:val="20"/>
          <w:u w:val="single"/>
        </w:rPr>
        <w:t>Interpretation.</w:t>
      </w:r>
      <w:r w:rsidRPr="00ED450E">
        <w:rPr>
          <w:rFonts w:ascii="Verdana" w:eastAsia="Times New Roman" w:hAnsi="Verdana" w:cs="Times New Roman"/>
          <w:color w:val="000000"/>
          <w:sz w:val="20"/>
          <w:szCs w:val="20"/>
        </w:rPr>
        <w:t> Any ambiguity in this Agreement shall be resolved to permit Covered Entity to comply with the Privacy Rule.</w:t>
      </w: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bookmarkStart w:id="0" w:name="1"/>
      <w:r w:rsidRPr="00ED450E">
        <w:rPr>
          <w:rFonts w:ascii="Verdana" w:eastAsia="Times New Roman" w:hAnsi="Verdana" w:cs="Times New Roman"/>
          <w:i/>
          <w:iCs/>
          <w:color w:val="000000"/>
          <w:sz w:val="20"/>
          <w:szCs w:val="20"/>
        </w:rPr>
        <w:t> </w:t>
      </w:r>
      <w:bookmarkEnd w:id="0"/>
      <w:r w:rsidRPr="00ED450E">
        <w:rPr>
          <w:rFonts w:ascii="Verdana" w:eastAsia="Times New Roman" w:hAnsi="Verdana" w:cs="Times New Roman"/>
          <w:i/>
          <w:iCs/>
          <w:color w:val="000000"/>
          <w:sz w:val="20"/>
          <w:szCs w:val="20"/>
          <w:vertAlign w:val="superscript"/>
        </w:rPr>
        <w:t>1</w:t>
      </w:r>
      <w:r w:rsidRPr="00ED450E">
        <w:rPr>
          <w:rFonts w:ascii="Verdana" w:eastAsia="Times New Roman" w:hAnsi="Verdana" w:cs="Times New Roman"/>
          <w:i/>
          <w:iCs/>
          <w:color w:val="000000"/>
          <w:sz w:val="20"/>
          <w:szCs w:val="20"/>
        </w:rPr>
        <w:t> This website version of Sample Business Associate Contract Provisions was revised June 12, 2006 to amend the regulatory cites to the following terms: "individual"; "protected health information"; and "required by law."</w:t>
      </w:r>
    </w:p>
    <w:p w:rsidR="00ED450E" w:rsidRPr="00ED450E" w:rsidRDefault="00ED450E" w:rsidP="00ED450E">
      <w:pPr>
        <w:shd w:val="clear" w:color="auto" w:fill="FFFFFF"/>
        <w:spacing w:before="100" w:beforeAutospacing="1" w:after="100" w:afterAutospacing="1" w:line="240" w:lineRule="auto"/>
        <w:ind w:left="75"/>
        <w:rPr>
          <w:rFonts w:ascii="Verdana" w:eastAsia="Times New Roman" w:hAnsi="Verdana" w:cs="Times New Roman"/>
          <w:color w:val="000000"/>
          <w:sz w:val="20"/>
          <w:szCs w:val="20"/>
        </w:rPr>
      </w:pPr>
      <w:bookmarkStart w:id="1" w:name="2"/>
      <w:r w:rsidRPr="00ED450E">
        <w:rPr>
          <w:rFonts w:ascii="Verdana" w:eastAsia="Times New Roman" w:hAnsi="Verdana" w:cs="Times New Roman"/>
          <w:i/>
          <w:iCs/>
          <w:color w:val="000000"/>
          <w:sz w:val="20"/>
          <w:szCs w:val="20"/>
        </w:rPr>
        <w:t> </w:t>
      </w:r>
      <w:bookmarkEnd w:id="1"/>
      <w:r w:rsidRPr="00ED450E">
        <w:rPr>
          <w:rFonts w:ascii="Verdana" w:eastAsia="Times New Roman" w:hAnsi="Verdana" w:cs="Times New Roman"/>
          <w:i/>
          <w:iCs/>
          <w:color w:val="000000"/>
          <w:sz w:val="20"/>
          <w:szCs w:val="20"/>
          <w:vertAlign w:val="superscript"/>
        </w:rPr>
        <w:t>2</w:t>
      </w:r>
      <w:r w:rsidRPr="00ED450E">
        <w:rPr>
          <w:rFonts w:ascii="Verdana" w:eastAsia="Times New Roman" w:hAnsi="Verdana" w:cs="Times New Roman"/>
          <w:i/>
          <w:iCs/>
          <w:color w:val="000000"/>
          <w:sz w:val="20"/>
          <w:szCs w:val="20"/>
        </w:rPr>
        <w:t> Words or phrases contained in brackets are intended as either optional language or as instructions to the users of these sample provisions and are not intended to be included in the contractual provisions.</w:t>
      </w:r>
    </w:p>
    <w:p w:rsidR="00335AE9" w:rsidRDefault="00335AE9">
      <w:bookmarkStart w:id="2" w:name="_GoBack"/>
      <w:bookmarkEnd w:id="2"/>
    </w:p>
    <w:sectPr w:rsidR="00335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007"/>
    <w:multiLevelType w:val="multilevel"/>
    <w:tmpl w:val="0142B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61BBE"/>
    <w:multiLevelType w:val="multilevel"/>
    <w:tmpl w:val="F35E19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7624942"/>
    <w:multiLevelType w:val="multilevel"/>
    <w:tmpl w:val="75DAA1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93A7D35"/>
    <w:multiLevelType w:val="multilevel"/>
    <w:tmpl w:val="6F5456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0704AE2"/>
    <w:multiLevelType w:val="multilevel"/>
    <w:tmpl w:val="086086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18B3473"/>
    <w:multiLevelType w:val="multilevel"/>
    <w:tmpl w:val="C2FE13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CB5705D"/>
    <w:multiLevelType w:val="multilevel"/>
    <w:tmpl w:val="CAA6FB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0E"/>
    <w:rsid w:val="00335AE9"/>
    <w:rsid w:val="005955E3"/>
    <w:rsid w:val="00ED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45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5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D450E"/>
    <w:rPr>
      <w:color w:val="0000FF"/>
      <w:u w:val="single"/>
    </w:rPr>
  </w:style>
  <w:style w:type="paragraph" w:styleId="NormalWeb">
    <w:name w:val="Normal (Web)"/>
    <w:basedOn w:val="Normal"/>
    <w:uiPriority w:val="99"/>
    <w:semiHidden/>
    <w:unhideWhenUsed/>
    <w:rsid w:val="00ED4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4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45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5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D450E"/>
    <w:rPr>
      <w:color w:val="0000FF"/>
      <w:u w:val="single"/>
    </w:rPr>
  </w:style>
  <w:style w:type="paragraph" w:styleId="NormalWeb">
    <w:name w:val="Normal (Web)"/>
    <w:basedOn w:val="Normal"/>
    <w:uiPriority w:val="99"/>
    <w:semiHidden/>
    <w:unhideWhenUsed/>
    <w:rsid w:val="00ED4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4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36860">
      <w:bodyDiv w:val="1"/>
      <w:marLeft w:val="0"/>
      <w:marRight w:val="0"/>
      <w:marTop w:val="0"/>
      <w:marBottom w:val="0"/>
      <w:divBdr>
        <w:top w:val="none" w:sz="0" w:space="0" w:color="auto"/>
        <w:left w:val="none" w:sz="0" w:space="0" w:color="auto"/>
        <w:bottom w:val="none" w:sz="0" w:space="0" w:color="auto"/>
        <w:right w:val="none" w:sz="0" w:space="0" w:color="auto"/>
      </w:divBdr>
      <w:divsChild>
        <w:div w:id="1719891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hs.gov/ocr/privacy/hipaa/understanding/coveredentities/contractpr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veredentities/contractprov.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Hirsch</dc:creator>
  <cp:lastModifiedBy>Paul Hirsch</cp:lastModifiedBy>
  <cp:revision>1</cp:revision>
  <dcterms:created xsi:type="dcterms:W3CDTF">2013-01-23T18:24:00Z</dcterms:created>
  <dcterms:modified xsi:type="dcterms:W3CDTF">2013-01-23T18:24:00Z</dcterms:modified>
</cp:coreProperties>
</file>